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9227B" w14:textId="16A24E2F" w:rsidR="00931822" w:rsidRPr="00381E09" w:rsidRDefault="00931822" w:rsidP="00E871D7">
      <w:pPr>
        <w:ind w:firstLine="36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81E09">
        <w:rPr>
          <w:rFonts w:ascii="Arial" w:hAnsi="Arial" w:cs="Arial"/>
          <w:b/>
          <w:sz w:val="22"/>
          <w:szCs w:val="22"/>
          <w:lang w:eastAsia="en-US"/>
        </w:rPr>
        <w:t>Рак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– </w:t>
      </w:r>
      <w:r w:rsidRPr="00381E09">
        <w:rPr>
          <w:rFonts w:ascii="Arial" w:hAnsi="Arial" w:cs="Arial"/>
          <w:b/>
          <w:sz w:val="22"/>
          <w:szCs w:val="22"/>
          <w:lang w:eastAsia="en-US"/>
        </w:rPr>
        <w:t>диагноз или приговор?</w:t>
      </w:r>
    </w:p>
    <w:p w14:paraId="361C817B" w14:textId="77777777" w:rsidR="00931822" w:rsidRPr="00795B58" w:rsidRDefault="00931822" w:rsidP="00E871D7">
      <w:pPr>
        <w:shd w:val="clear" w:color="auto" w:fill="FFFFFF"/>
        <w:spacing w:line="270" w:lineRule="atLeast"/>
        <w:ind w:firstLine="360"/>
        <w:jc w:val="both"/>
        <w:textAlignment w:val="baseline"/>
        <w:rPr>
          <w:rFonts w:ascii="Arial" w:eastAsia="Times New Roman" w:hAnsi="Arial" w:cs="Arial"/>
          <w:i/>
          <w:color w:val="333333"/>
          <w:sz w:val="22"/>
          <w:szCs w:val="22"/>
          <w:bdr w:val="none" w:sz="0" w:space="0" w:color="auto" w:frame="1"/>
        </w:rPr>
      </w:pPr>
    </w:p>
    <w:p w14:paraId="7EA024E2" w14:textId="77777777" w:rsidR="00931822" w:rsidRPr="00381E09" w:rsidRDefault="00931822" w:rsidP="00E871D7">
      <w:pPr>
        <w:shd w:val="clear" w:color="auto" w:fill="FFFFFF"/>
        <w:spacing w:line="270" w:lineRule="atLeast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</w:pP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Рак, наряду с диабетом, сердечно-сосудистыми и хроническим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и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легочным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и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заболеваниями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, относится 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к </w:t>
      </w:r>
      <w:r w:rsidRPr="00602AA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хроническим неинфекционным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.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Одна из 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главных проблем онкологии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заключается в том, что многие случаи заболевания раком диагностируются слишком поздно. </w:t>
      </w:r>
      <w:r w:rsidRPr="00602AA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Ежегодно в РФ фиксируется около 480 тысяч новых случаев рака, а умирает — более 280 тысяч заболевших. Из них достаточное большое количество людей трудоспособного возраста (15,5%).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Даже в странах с оптимальными системами и службами здравоохранения многие случаи рака выявляются на поздних стадиях, когда труднее добиться успеха в лечении.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Ведущие врачи мира на данный момент говорят о том, что скрининг рака должен быть массовым и недорогим.</w:t>
      </w:r>
    </w:p>
    <w:p w14:paraId="60B3E87D" w14:textId="77777777" w:rsidR="00931822" w:rsidRDefault="00931822" w:rsidP="00E871D7">
      <w:pPr>
        <w:ind w:firstLine="360"/>
        <w:jc w:val="both"/>
        <w:rPr>
          <w:rFonts w:ascii="Arial" w:hAnsi="Arial" w:cs="Arial"/>
          <w:color w:val="1F497D"/>
          <w:sz w:val="22"/>
          <w:szCs w:val="22"/>
          <w:lang w:eastAsia="en-US"/>
        </w:rPr>
      </w:pPr>
      <w:r>
        <w:rPr>
          <w:rFonts w:ascii="Arial" w:hAnsi="Arial" w:cs="Arial"/>
          <w:color w:val="1F497D"/>
          <w:sz w:val="22"/>
          <w:szCs w:val="22"/>
          <w:lang w:eastAsia="en-US"/>
        </w:rPr>
        <w:t xml:space="preserve"> </w:t>
      </w:r>
    </w:p>
    <w:p w14:paraId="70EADCF2" w14:textId="77777777" w:rsidR="00931822" w:rsidRPr="00885220" w:rsidRDefault="00F72E80" w:rsidP="00E871D7">
      <w:pPr>
        <w:shd w:val="clear" w:color="auto" w:fill="FFFFFF"/>
        <w:ind w:firstLine="360"/>
        <w:jc w:val="both"/>
        <w:textAlignment w:val="baseline"/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</w:pPr>
      <w:r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В настоящее время </w:t>
      </w:r>
      <w:r w:rsidR="004C2B44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на территории </w:t>
      </w:r>
      <w:r w:rsidR="00931822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РФ онкоскрининг входит в </w:t>
      </w:r>
      <w:r w:rsidR="00931822" w:rsidRPr="00FA320B">
        <w:rPr>
          <w:rFonts w:ascii="Arial" w:hAnsi="Arial" w:cs="Arial"/>
          <w:b/>
          <w:sz w:val="22"/>
          <w:szCs w:val="22"/>
          <w:bdr w:val="none" w:sz="0" w:space="0" w:color="auto" w:frame="1"/>
        </w:rPr>
        <w:t>бесплатную</w:t>
      </w:r>
      <w:r w:rsidR="00931822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 диспансеризацию для выявления различных видов онкозаболеваний на ранней стадии. Маммография проводится для женщин в возрасте от 40 до 75 лет 1 раз в 2 года</w:t>
      </w:r>
      <w:r w:rsidR="0055071C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 и цитологическое исследование</w:t>
      </w:r>
      <w:r w:rsidR="00126E0A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 мазка с шейки матки 1 раз в 3 года</w:t>
      </w:r>
      <w:r w:rsidR="00931822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, </w:t>
      </w:r>
      <w:r w:rsidR="004C2B44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а для мужчин – определение уровня </w:t>
      </w:r>
      <w:r w:rsidR="00885220" w:rsidRPr="00FA320B">
        <w:rPr>
          <w:rFonts w:ascii="Arial" w:hAnsi="Arial" w:cs="Arial"/>
          <w:sz w:val="22"/>
          <w:szCs w:val="22"/>
          <w:bdr w:val="none" w:sz="0" w:space="0" w:color="auto" w:frame="1"/>
        </w:rPr>
        <w:t>простат-специфического антигена в крови в возрасте 45 – 64 лет 1 раз в 5 лет,</w:t>
      </w:r>
      <w:r w:rsidR="00126E0A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 для всех граждан в возрасте от 40 до 64 лет 1 раз в 2 года и в возрасте от 65 до 75 лет 1 раз в год проводится </w:t>
      </w:r>
      <w:r w:rsidR="00931822" w:rsidRPr="00FA320B">
        <w:rPr>
          <w:rFonts w:ascii="Arial" w:hAnsi="Arial" w:cs="Arial"/>
          <w:sz w:val="22"/>
          <w:szCs w:val="22"/>
          <w:bdr w:val="none" w:sz="0" w:space="0" w:color="auto" w:frame="1"/>
        </w:rPr>
        <w:t>исследование кала на скрытую кровь</w:t>
      </w:r>
      <w:r w:rsidR="00126E0A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. </w:t>
      </w:r>
      <w:r w:rsidR="00931822" w:rsidRPr="00FA320B">
        <w:rPr>
          <w:rFonts w:ascii="Arial" w:hAnsi="Arial" w:cs="Arial"/>
          <w:sz w:val="22"/>
          <w:szCs w:val="22"/>
          <w:bdr w:val="none" w:sz="0" w:space="0" w:color="auto" w:frame="1"/>
        </w:rPr>
        <w:t xml:space="preserve">Для пациентов с подозрением на онкологическое заболевание сроки ожидания госпитализации для получения специализированной медицинской помощи не должны превышать 7 рабочих дней с момента гистологической </w:t>
      </w:r>
      <w:r w:rsidR="00931822" w:rsidRPr="001F1F18">
        <w:rPr>
          <w:rFonts w:ascii="Arial" w:hAnsi="Arial" w:cs="Arial"/>
          <w:color w:val="262626" w:themeColor="text1" w:themeTint="D9"/>
          <w:sz w:val="22"/>
          <w:szCs w:val="22"/>
          <w:bdr w:val="none" w:sz="0" w:space="0" w:color="auto" w:frame="1"/>
        </w:rPr>
        <w:t>верификации опухоли или с момента установления предварительного диагноза заболевания (состояния), а сроки ожидания приема онколога (и консультации других врачей-специалистов) составляют не более 3-х рабочих дней от выдачи направления. При этом сроки проведения исследований/</w:t>
      </w:r>
      <w:r w:rsidR="00931822" w:rsidRPr="004E3090">
        <w:rPr>
          <w:rFonts w:ascii="Arial" w:hAnsi="Arial" w:cs="Arial"/>
          <w:color w:val="262626" w:themeColor="text1" w:themeTint="D9"/>
          <w:sz w:val="22"/>
          <w:szCs w:val="22"/>
          <w:bdr w:val="none" w:sz="0" w:space="0" w:color="auto" w:frame="1"/>
        </w:rPr>
        <w:t>получения заключений,</w:t>
      </w:r>
      <w:r w:rsidR="00931822" w:rsidRPr="001F1F18">
        <w:rPr>
          <w:rFonts w:ascii="Arial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таких как д</w:t>
      </w:r>
      <w:r w:rsidR="00931822" w:rsidRPr="001F1F1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иагностические инструментальные (рентгенографические исследования, включая маммографию, функциональная диагностика, ультразвуковые исследования), лабораторные исследования, а также компьютерная томография (КТ), магнитно-резонансная томография (МРТ диагностика), ангиография при оказании первичной медико-санитарной помощи составляют не более 7 рабочих дней со дня назначения исследований.</w:t>
      </w:r>
    </w:p>
    <w:p w14:paraId="7D2B3270" w14:textId="77777777" w:rsidR="00931822" w:rsidRPr="001F1F18" w:rsidRDefault="00931822" w:rsidP="00E871D7">
      <w:pPr>
        <w:shd w:val="clear" w:color="auto" w:fill="FFFFFF"/>
        <w:ind w:firstLine="360"/>
        <w:jc w:val="both"/>
        <w:textAlignment w:val="baseline"/>
        <w:rPr>
          <w:rFonts w:ascii="Arial" w:hAnsi="Arial" w:cs="Arial"/>
          <w:color w:val="262626" w:themeColor="text1" w:themeTint="D9"/>
          <w:sz w:val="22"/>
          <w:szCs w:val="22"/>
          <w:highlight w:val="yellow"/>
          <w:bdr w:val="none" w:sz="0" w:space="0" w:color="auto" w:frame="1"/>
        </w:rPr>
      </w:pPr>
    </w:p>
    <w:p w14:paraId="7D3ADCB5" w14:textId="77777777" w:rsidR="00931822" w:rsidRPr="00693718" w:rsidRDefault="00931822" w:rsidP="00E871D7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Инфекции и </w:t>
      </w:r>
      <w:r w:rsidRPr="00693718">
        <w:rPr>
          <w:rFonts w:ascii="Arial" w:hAnsi="Arial" w:cs="Arial"/>
          <w:b/>
          <w:sz w:val="22"/>
          <w:szCs w:val="22"/>
        </w:rPr>
        <w:t>прово</w:t>
      </w:r>
      <w:r>
        <w:rPr>
          <w:rFonts w:ascii="Arial" w:hAnsi="Arial" w:cs="Arial"/>
          <w:b/>
          <w:sz w:val="22"/>
          <w:szCs w:val="22"/>
        </w:rPr>
        <w:t>цирующие факторы</w:t>
      </w:r>
    </w:p>
    <w:p w14:paraId="56320CDB" w14:textId="77777777" w:rsidR="00931822" w:rsidRDefault="00931822" w:rsidP="00E871D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59240633" w14:textId="77777777" w:rsidR="00931822" w:rsidRPr="00693718" w:rsidRDefault="00931822" w:rsidP="00E871D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93718">
        <w:rPr>
          <w:rFonts w:ascii="Arial" w:hAnsi="Arial" w:cs="Arial"/>
          <w:sz w:val="22"/>
          <w:szCs w:val="22"/>
        </w:rPr>
        <w:t>Существуют инфекции</w:t>
      </w:r>
      <w:r>
        <w:rPr>
          <w:rFonts w:ascii="Arial" w:hAnsi="Arial" w:cs="Arial"/>
          <w:sz w:val="22"/>
          <w:szCs w:val="22"/>
        </w:rPr>
        <w:t xml:space="preserve"> и вирусы</w:t>
      </w:r>
      <w:r w:rsidRPr="00693718">
        <w:rPr>
          <w:rFonts w:ascii="Arial" w:hAnsi="Arial" w:cs="Arial"/>
          <w:sz w:val="22"/>
          <w:szCs w:val="22"/>
        </w:rPr>
        <w:t>, которые провоцируют появление раковых заболеваний</w:t>
      </w:r>
      <w:r>
        <w:rPr>
          <w:rFonts w:ascii="Arial" w:hAnsi="Arial" w:cs="Arial"/>
          <w:sz w:val="22"/>
          <w:szCs w:val="22"/>
        </w:rPr>
        <w:t xml:space="preserve"> и</w:t>
      </w:r>
      <w:r w:rsidRPr="00693718">
        <w:rPr>
          <w:rFonts w:ascii="Arial" w:hAnsi="Arial" w:cs="Arial"/>
          <w:sz w:val="22"/>
          <w:szCs w:val="22"/>
        </w:rPr>
        <w:t xml:space="preserve"> способствуют развитию воспалительных процессов, носящих хронический характер.</w:t>
      </w:r>
      <w:r>
        <w:rPr>
          <w:rFonts w:ascii="Arial" w:hAnsi="Arial" w:cs="Arial"/>
          <w:sz w:val="22"/>
          <w:szCs w:val="22"/>
        </w:rPr>
        <w:t xml:space="preserve"> </w:t>
      </w:r>
      <w:r w:rsidRPr="00306328">
        <w:rPr>
          <w:rFonts w:ascii="Arial" w:hAnsi="Arial" w:cs="Arial"/>
          <w:sz w:val="22"/>
          <w:szCs w:val="22"/>
        </w:rPr>
        <w:t xml:space="preserve">Некоторые из этих инфекций достаточно распространены, а их носители не догадываются о возможной грозящей опасности. </w:t>
      </w:r>
      <w:r w:rsidRPr="00DA6457">
        <w:rPr>
          <w:rFonts w:ascii="Arial" w:hAnsi="Arial" w:cs="Arial"/>
          <w:sz w:val="22"/>
          <w:szCs w:val="22"/>
        </w:rPr>
        <w:t>Риски онкологических заболеваний увеличиваются, если у вас когда-либо были обнаружены следующие вирусные заболевания: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вирус папилломы человека (№16 и №18);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вирусы гепатитов В и С;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ВИЧ;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вирус герпеса 8 типа (HHV-8);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вирус Эпштейна-Барр.</w:t>
      </w:r>
      <w:r>
        <w:rPr>
          <w:rFonts w:ascii="Arial" w:hAnsi="Arial" w:cs="Arial"/>
          <w:sz w:val="22"/>
          <w:szCs w:val="22"/>
        </w:rPr>
        <w:t xml:space="preserve"> </w:t>
      </w:r>
      <w:r w:rsidRPr="00DA6457">
        <w:rPr>
          <w:rFonts w:ascii="Arial" w:hAnsi="Arial" w:cs="Arial"/>
          <w:sz w:val="22"/>
          <w:szCs w:val="22"/>
        </w:rPr>
        <w:t>Кроме того, имеются сведения о том, что и бактерия Helicobacter pylori может вызывать онкологические поражения верхних отделов желудочно-кишечного тракта. Одним из факторов риска возникновения рака являются и хронические воспаления.</w:t>
      </w:r>
    </w:p>
    <w:p w14:paraId="560EA7CB" w14:textId="77777777" w:rsidR="00931822" w:rsidRDefault="00931822" w:rsidP="00E871D7">
      <w:pPr>
        <w:spacing w:before="100" w:beforeAutospacing="1"/>
        <w:ind w:firstLine="360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В последнее время в мире отмечается тенденция к значительному росту числа заболеваний меланомой кожи, особенно у женщин молодого возраста. Статистика заболеваемости меланомой кожи в России неутешительна. Прорастая 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через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все слои кожи, опухолевые клетки с током крови и лимфы разносятся по всему организму, образуя отдаленные метастазы (вторичные очаги опухоли) в легких, печени, головном мозге. Летальность при меланоме кожи достигает 50%. В 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связи с этим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особенно важно не допускать влияния на кожу факторов, провоцирующих развитие этого заболевания. И главным фактором является воздействие ультрафиолетовых лучей на кожу. По мнению специалистов, стоит побеспокоиться и идти на прием к врачу, если родинка без всяких причин начинает: менять форму, размер, структуру; чесаться; воспаляться; менять цвет или оттенок;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кровоточить.</w:t>
      </w:r>
    </w:p>
    <w:p w14:paraId="0B480BB6" w14:textId="77777777" w:rsidR="00931822" w:rsidRDefault="00931822" w:rsidP="00E871D7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14:paraId="65F60D59" w14:textId="77777777" w:rsidR="00931822" w:rsidRDefault="00931822" w:rsidP="00E871D7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D623D0">
        <w:rPr>
          <w:rFonts w:ascii="Arial" w:hAnsi="Arial" w:cs="Arial"/>
          <w:b/>
          <w:sz w:val="22"/>
          <w:szCs w:val="22"/>
        </w:rPr>
        <w:t>Профилактика развития рака</w:t>
      </w:r>
    </w:p>
    <w:p w14:paraId="2B6AED12" w14:textId="77777777" w:rsidR="00931822" w:rsidRPr="00DA6457" w:rsidRDefault="00931822" w:rsidP="00E871D7">
      <w:pPr>
        <w:spacing w:before="100" w:beforeAutospacing="1"/>
        <w:ind w:firstLine="360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DA6457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Разработан список рекомендаций по питанию и физической нагрузке для профилактики онкологических заболеваний.</w:t>
      </w:r>
    </w:p>
    <w:p w14:paraId="401587EE" w14:textId="77777777" w:rsidR="00931822" w:rsidRPr="00DA6457" w:rsidRDefault="00931822" w:rsidP="00E871D7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36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Сохраняйте баланс между количеством потребленных калорий и физической активностью.</w:t>
      </w:r>
    </w:p>
    <w:p w14:paraId="150C9EBD" w14:textId="77777777" w:rsidR="00931822" w:rsidRPr="00DA6457" w:rsidRDefault="00931822" w:rsidP="00E871D7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36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Поддерживайте в течение всей жизни нормальный вес; избегайте избыточного набора массы тела.</w:t>
      </w:r>
    </w:p>
    <w:p w14:paraId="20327401" w14:textId="77777777" w:rsidR="00931822" w:rsidRPr="00DA6457" w:rsidRDefault="00931822" w:rsidP="00E871D7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36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Если у Вас избыточная масса тела, постарайтесь достичь своего нормального веса и поддерживать его.</w:t>
      </w:r>
    </w:p>
    <w:p w14:paraId="4A991ECF" w14:textId="77777777" w:rsidR="00931822" w:rsidRPr="00DA6457" w:rsidRDefault="00931822" w:rsidP="00E871D7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36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Ведите активный образ жизни. Взрослым людям необходимо, по крайней мере, 5 или более дней в неделю по 30 минут в день выполнять физические упражнения средней или высокой интенсивности помимо повседневной активности. Детям и подросткам следует выполнять подобные упражнения с той же периодичностью не менее 60 минут в день.</w:t>
      </w:r>
    </w:p>
    <w:p w14:paraId="6F3FB9DF" w14:textId="77777777" w:rsidR="00931822" w:rsidRPr="00DA6457" w:rsidRDefault="00931822" w:rsidP="00E871D7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36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Употребляйте 5 или более видов различных овощей и фруктов ежедневно.</w:t>
      </w:r>
    </w:p>
    <w:p w14:paraId="7ACA9592" w14:textId="77777777" w:rsidR="00931822" w:rsidRPr="00DA6457" w:rsidRDefault="00931822" w:rsidP="00E871D7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36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Отдавайте предпочтение продуктам из цельного зерна.</w:t>
      </w:r>
    </w:p>
    <w:p w14:paraId="48D90217" w14:textId="77777777" w:rsidR="00931822" w:rsidRPr="00DA6457" w:rsidRDefault="00931822" w:rsidP="00E871D7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36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Ограничьте употребление готового и красного мяса.</w:t>
      </w:r>
    </w:p>
    <w:p w14:paraId="48321687" w14:textId="77777777" w:rsidR="00931822" w:rsidRPr="00DA6457" w:rsidRDefault="00931822" w:rsidP="00E871D7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45" w:beforeAutospacing="0" w:after="150" w:afterAutospacing="0"/>
        <w:ind w:left="0" w:firstLine="360"/>
        <w:jc w:val="both"/>
        <w:rPr>
          <w:rFonts w:ascii="Arial" w:hAnsi="Arial" w:cs="Arial"/>
          <w:color w:val="212029"/>
          <w:sz w:val="22"/>
          <w:szCs w:val="22"/>
        </w:rPr>
      </w:pPr>
      <w:r w:rsidRPr="00DA6457">
        <w:rPr>
          <w:rFonts w:ascii="Arial" w:hAnsi="Arial" w:cs="Arial"/>
          <w:color w:val="212029"/>
          <w:sz w:val="22"/>
          <w:szCs w:val="22"/>
        </w:rPr>
        <w:t>Откажитесь от употребления алкоголя.</w:t>
      </w:r>
    </w:p>
    <w:p w14:paraId="449721A5" w14:textId="77777777" w:rsidR="00931822" w:rsidRPr="00DA6457" w:rsidRDefault="00931822" w:rsidP="00E871D7">
      <w:pPr>
        <w:pStyle w:val="a4"/>
        <w:shd w:val="clear" w:color="auto" w:fill="FFFFFF"/>
        <w:spacing w:before="45" w:beforeAutospacing="0" w:after="150" w:afterAutospacing="0"/>
        <w:ind w:firstLine="360"/>
        <w:jc w:val="both"/>
        <w:rPr>
          <w:rFonts w:ascii="Arial" w:hAnsi="Arial" w:cs="Arial"/>
          <w:color w:val="333333"/>
          <w:sz w:val="22"/>
          <w:szCs w:val="22"/>
        </w:rPr>
      </w:pPr>
      <w:r w:rsidRPr="00DA6457">
        <w:rPr>
          <w:rFonts w:ascii="Arial" w:hAnsi="Arial" w:cs="Arial"/>
          <w:color w:val="333333"/>
          <w:sz w:val="22"/>
          <w:szCs w:val="22"/>
        </w:rPr>
        <w:t>Таким образом, правильное питание и физическая нагрузка снижают не только риск развития онкологических заболеваний, но и многих других хронических состояний, таких как сердечно-сосудистые заболевания, гипертензия и диабет.</w:t>
      </w:r>
    </w:p>
    <w:p w14:paraId="74F2804B" w14:textId="77777777" w:rsidR="00931822" w:rsidRDefault="00931822" w:rsidP="00E871D7">
      <w:pPr>
        <w:spacing w:before="100" w:beforeAutospacing="1" w:after="100" w:afterAutospacing="1"/>
        <w:ind w:firstLine="360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Бесплатная диагностика – это реально </w:t>
      </w:r>
    </w:p>
    <w:p w14:paraId="1630B6C8" w14:textId="77777777" w:rsidR="00931822" w:rsidRPr="00522F57" w:rsidRDefault="00931822" w:rsidP="00E871D7">
      <w:pPr>
        <w:ind w:firstLine="360"/>
        <w:jc w:val="both"/>
      </w:pP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Регулярное прохождение профилактических 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медицинских мероприятий 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позволяет предупредить развитие многих заболеваний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 xml:space="preserve"> на ранней стадии их развития</w:t>
      </w: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. В настоящее время страховая компания «СОГАЗ-Мед» активно приглашает застрахованных граждан для прохождения диспансеризации и напоминает о диспансерном учете</w:t>
      </w:r>
      <w:r w:rsidRPr="008A0A3F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>. Полис ОМС позволяет всему взрослому населению каждые три года проходить проверку здоровья, в возрасте от 18 до 39 лет включительно. И ежегодно в возрасте 40 лет и старше, а также в отношении отдельных категорий граждан. Годом прохождения диспансеризации считается календарный год, в котором гражданин достигает соответствующего возраста.</w:t>
      </w:r>
    </w:p>
    <w:p w14:paraId="65E0E21B" w14:textId="77777777" w:rsidR="00931822" w:rsidRDefault="00931822" w:rsidP="00E871D7">
      <w:pPr>
        <w:spacing w:after="150"/>
        <w:ind w:firstLine="360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</w:pPr>
      <w:r w:rsidRPr="0030632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</w:rPr>
        <w:tab/>
      </w:r>
    </w:p>
    <w:p w14:paraId="42E5FF39" w14:textId="3B52BFB7" w:rsidR="00931822" w:rsidRPr="00306328" w:rsidRDefault="00931822" w:rsidP="00E871D7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306328">
        <w:rPr>
          <w:rFonts w:ascii="Arial" w:hAnsi="Arial" w:cs="Arial"/>
          <w:b/>
          <w:sz w:val="22"/>
          <w:szCs w:val="22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r w:rsidRPr="00BD6415">
        <w:rPr>
          <w:rFonts w:ascii="Arial" w:hAnsi="Arial" w:cs="Arial"/>
          <w:b/>
          <w:sz w:val="22"/>
          <w:szCs w:val="22"/>
        </w:rPr>
        <w:t>www.sogaz-med.ru</w:t>
      </w:r>
      <w:r w:rsidRPr="00306328">
        <w:rPr>
          <w:rFonts w:ascii="Arial" w:hAnsi="Arial" w:cs="Arial"/>
          <w:b/>
          <w:sz w:val="22"/>
          <w:szCs w:val="22"/>
        </w:rPr>
        <w:t>.</w:t>
      </w:r>
    </w:p>
    <w:p w14:paraId="0C7D1869" w14:textId="77777777" w:rsidR="00931822" w:rsidRDefault="00931822" w:rsidP="00E871D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361E1A6F" w14:textId="7CF66A06" w:rsidR="00931822" w:rsidRDefault="00931822" w:rsidP="00E871D7">
      <w:pPr>
        <w:pStyle w:val="aa"/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Справка о компании:</w:t>
      </w:r>
    </w:p>
    <w:p w14:paraId="144E7187" w14:textId="77777777" w:rsidR="009B1067" w:rsidRDefault="009B1067" w:rsidP="00E871D7">
      <w:pPr>
        <w:pStyle w:val="aa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14:paraId="320E7294" w14:textId="650ED3ED" w:rsidR="001D1F1A" w:rsidRPr="00BD6415" w:rsidRDefault="001D1F1A" w:rsidP="00BD6415">
      <w:pPr>
        <w:jc w:val="both"/>
        <w:rPr>
          <w:rFonts w:ascii="Arial" w:hAnsi="Arial" w:cs="Arial"/>
        </w:rPr>
      </w:pPr>
      <w:r w:rsidRPr="001D1F1A">
        <w:rPr>
          <w:rFonts w:ascii="Arial" w:hAnsi="Arial" w:cs="Arial"/>
        </w:rPr>
        <w:t xml:space="preserve">Страховая компания «СОГАЗ-Мед»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  <w:bookmarkStart w:id="0" w:name="_GoBack"/>
      <w:bookmarkEnd w:id="0"/>
    </w:p>
    <w:sectPr w:rsidR="001D1F1A" w:rsidRPr="00BD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BE1"/>
    <w:multiLevelType w:val="multilevel"/>
    <w:tmpl w:val="8EF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D4C3A"/>
    <w:multiLevelType w:val="hybridMultilevel"/>
    <w:tmpl w:val="24AC2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C16A71"/>
    <w:multiLevelType w:val="multilevel"/>
    <w:tmpl w:val="9232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B2775"/>
    <w:multiLevelType w:val="hybridMultilevel"/>
    <w:tmpl w:val="FB98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F456B"/>
    <w:multiLevelType w:val="multilevel"/>
    <w:tmpl w:val="CAD8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314F95"/>
    <w:multiLevelType w:val="hybridMultilevel"/>
    <w:tmpl w:val="8D489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91A01"/>
    <w:multiLevelType w:val="multilevel"/>
    <w:tmpl w:val="B264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1A6CB6"/>
    <w:multiLevelType w:val="hybridMultilevel"/>
    <w:tmpl w:val="9A1A42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0A3E2E"/>
    <w:multiLevelType w:val="hybridMultilevel"/>
    <w:tmpl w:val="32F42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A2DFA"/>
    <w:multiLevelType w:val="hybridMultilevel"/>
    <w:tmpl w:val="0404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B19ED"/>
    <w:multiLevelType w:val="hybridMultilevel"/>
    <w:tmpl w:val="994A3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9B6BC3"/>
    <w:multiLevelType w:val="hybridMultilevel"/>
    <w:tmpl w:val="B6D8EB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9902F2"/>
    <w:multiLevelType w:val="multilevel"/>
    <w:tmpl w:val="79D2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711B3F"/>
    <w:multiLevelType w:val="hybridMultilevel"/>
    <w:tmpl w:val="575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1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8E"/>
    <w:rsid w:val="0004269F"/>
    <w:rsid w:val="000465E5"/>
    <w:rsid w:val="00047B68"/>
    <w:rsid w:val="000533D4"/>
    <w:rsid w:val="000804CE"/>
    <w:rsid w:val="0009344B"/>
    <w:rsid w:val="000C366A"/>
    <w:rsid w:val="000C581D"/>
    <w:rsid w:val="000D6DEB"/>
    <w:rsid w:val="001046E5"/>
    <w:rsid w:val="00126E0A"/>
    <w:rsid w:val="001609A4"/>
    <w:rsid w:val="00163997"/>
    <w:rsid w:val="00174FA0"/>
    <w:rsid w:val="00184092"/>
    <w:rsid w:val="001B4086"/>
    <w:rsid w:val="001C3DD5"/>
    <w:rsid w:val="001D1F1A"/>
    <w:rsid w:val="001D34FD"/>
    <w:rsid w:val="00276E80"/>
    <w:rsid w:val="002B321A"/>
    <w:rsid w:val="002F4BA5"/>
    <w:rsid w:val="00306328"/>
    <w:rsid w:val="003167B2"/>
    <w:rsid w:val="00347DD1"/>
    <w:rsid w:val="00353C17"/>
    <w:rsid w:val="00356B39"/>
    <w:rsid w:val="00380A8E"/>
    <w:rsid w:val="00381E09"/>
    <w:rsid w:val="00393319"/>
    <w:rsid w:val="003E0AF0"/>
    <w:rsid w:val="003E3B73"/>
    <w:rsid w:val="00403D40"/>
    <w:rsid w:val="004647C7"/>
    <w:rsid w:val="0046686A"/>
    <w:rsid w:val="00472980"/>
    <w:rsid w:val="004C2B44"/>
    <w:rsid w:val="004E3090"/>
    <w:rsid w:val="004F14DF"/>
    <w:rsid w:val="00522F57"/>
    <w:rsid w:val="005412C7"/>
    <w:rsid w:val="00542FB1"/>
    <w:rsid w:val="0055071C"/>
    <w:rsid w:val="00602AA8"/>
    <w:rsid w:val="0063766F"/>
    <w:rsid w:val="00650A64"/>
    <w:rsid w:val="00675373"/>
    <w:rsid w:val="00693718"/>
    <w:rsid w:val="006A3B0D"/>
    <w:rsid w:val="006B138E"/>
    <w:rsid w:val="006C1E16"/>
    <w:rsid w:val="006F2714"/>
    <w:rsid w:val="00702BB1"/>
    <w:rsid w:val="00741029"/>
    <w:rsid w:val="0078027F"/>
    <w:rsid w:val="00795B58"/>
    <w:rsid w:val="00795EAA"/>
    <w:rsid w:val="007D4982"/>
    <w:rsid w:val="00801221"/>
    <w:rsid w:val="00885220"/>
    <w:rsid w:val="00895F55"/>
    <w:rsid w:val="008A0A3F"/>
    <w:rsid w:val="008B6450"/>
    <w:rsid w:val="008C3D81"/>
    <w:rsid w:val="008C6806"/>
    <w:rsid w:val="00913273"/>
    <w:rsid w:val="00926E80"/>
    <w:rsid w:val="00931822"/>
    <w:rsid w:val="00946F2D"/>
    <w:rsid w:val="00970AEE"/>
    <w:rsid w:val="009972C5"/>
    <w:rsid w:val="009B1067"/>
    <w:rsid w:val="009C2562"/>
    <w:rsid w:val="009C74F4"/>
    <w:rsid w:val="009E0E04"/>
    <w:rsid w:val="00A04DAD"/>
    <w:rsid w:val="00A202D6"/>
    <w:rsid w:val="00A7238E"/>
    <w:rsid w:val="00A835E0"/>
    <w:rsid w:val="00AD1829"/>
    <w:rsid w:val="00B4593C"/>
    <w:rsid w:val="00B63D33"/>
    <w:rsid w:val="00BD433F"/>
    <w:rsid w:val="00BD6415"/>
    <w:rsid w:val="00BF5923"/>
    <w:rsid w:val="00C40E09"/>
    <w:rsid w:val="00C61C61"/>
    <w:rsid w:val="00C94880"/>
    <w:rsid w:val="00CB2634"/>
    <w:rsid w:val="00CC5DE1"/>
    <w:rsid w:val="00CD1C66"/>
    <w:rsid w:val="00CD76B1"/>
    <w:rsid w:val="00D04A22"/>
    <w:rsid w:val="00D40A4E"/>
    <w:rsid w:val="00D43CE0"/>
    <w:rsid w:val="00D623D0"/>
    <w:rsid w:val="00D67846"/>
    <w:rsid w:val="00DA6457"/>
    <w:rsid w:val="00DB762A"/>
    <w:rsid w:val="00DD06C1"/>
    <w:rsid w:val="00DD3552"/>
    <w:rsid w:val="00DF17E3"/>
    <w:rsid w:val="00E510B6"/>
    <w:rsid w:val="00E82AE7"/>
    <w:rsid w:val="00E871D7"/>
    <w:rsid w:val="00EE4992"/>
    <w:rsid w:val="00F1172B"/>
    <w:rsid w:val="00F27D68"/>
    <w:rsid w:val="00F72E80"/>
    <w:rsid w:val="00F74384"/>
    <w:rsid w:val="00F8671A"/>
    <w:rsid w:val="00F904F2"/>
    <w:rsid w:val="00F970CB"/>
    <w:rsid w:val="00FA320B"/>
    <w:rsid w:val="00FB3A3E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DB01"/>
  <w15:docId w15:val="{2200FD2B-136E-4122-B49D-329E712D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9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4D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8409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09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40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84092"/>
    <w:pPr>
      <w:spacing w:before="100" w:beforeAutospacing="1" w:after="100" w:afterAutospacing="1"/>
    </w:pPr>
    <w:rPr>
      <w:rFonts w:eastAsia="Times New Roman"/>
    </w:rPr>
  </w:style>
  <w:style w:type="character" w:styleId="a5">
    <w:name w:val="FollowedHyperlink"/>
    <w:basedOn w:val="a0"/>
    <w:uiPriority w:val="99"/>
    <w:semiHidden/>
    <w:unhideWhenUsed/>
    <w:rsid w:val="00D40A4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4D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970AE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o-wikidata">
    <w:name w:val="no-wikidata"/>
    <w:basedOn w:val="a0"/>
    <w:rsid w:val="00D04A22"/>
  </w:style>
  <w:style w:type="character" w:customStyle="1" w:styleId="wikidata-snak">
    <w:name w:val="wikidata-snak"/>
    <w:basedOn w:val="a0"/>
    <w:rsid w:val="00D04A22"/>
  </w:style>
  <w:style w:type="paragraph" w:styleId="a7">
    <w:name w:val="Balloon Text"/>
    <w:basedOn w:val="a"/>
    <w:link w:val="a8"/>
    <w:uiPriority w:val="99"/>
    <w:semiHidden/>
    <w:unhideWhenUsed/>
    <w:rsid w:val="001609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09A4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D623D0"/>
    <w:rPr>
      <w:b/>
      <w:bCs/>
    </w:rPr>
  </w:style>
  <w:style w:type="paragraph" w:styleId="aa">
    <w:name w:val="No Spacing"/>
    <w:uiPriority w:val="1"/>
    <w:qFormat/>
    <w:rsid w:val="003E0AF0"/>
    <w:pPr>
      <w:spacing w:after="0" w:line="240" w:lineRule="auto"/>
    </w:pPr>
  </w:style>
  <w:style w:type="paragraph" w:customStyle="1" w:styleId="Default">
    <w:name w:val="Default"/>
    <w:rsid w:val="00CD1C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46686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6686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6686A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686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6686A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16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133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902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4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Кудякова Елизавета Владимировна</dc:creator>
  <cp:lastModifiedBy>Петренко Наталья Игоревна</cp:lastModifiedBy>
  <cp:revision>11</cp:revision>
  <cp:lastPrinted>2018-05-16T05:26:00Z</cp:lastPrinted>
  <dcterms:created xsi:type="dcterms:W3CDTF">2022-03-15T09:02:00Z</dcterms:created>
  <dcterms:modified xsi:type="dcterms:W3CDTF">2022-10-26T05:21:00Z</dcterms:modified>
</cp:coreProperties>
</file>